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2987" w:rsidRDefault="00DB5D6F" w:rsidP="00EA18FF">
      <w:pPr>
        <w:rPr>
          <w:b/>
          <w:color w:val="222222"/>
        </w:rPr>
      </w:pPr>
      <w:bookmarkStart w:id="0" w:name="_GoBack"/>
      <w:bookmarkEnd w:id="0"/>
      <w:r>
        <w:rPr>
          <w:b/>
          <w:color w:val="222222"/>
        </w:rPr>
        <w:t>Kıbrıs müzakereleri başlayacak mı?</w:t>
      </w:r>
    </w:p>
    <w:p w:rsidR="00CD6005" w:rsidRPr="00CD6005" w:rsidRDefault="00CD6005" w:rsidP="00EA18FF">
      <w:pPr>
        <w:rPr>
          <w:color w:val="222222"/>
        </w:rPr>
      </w:pPr>
    </w:p>
    <w:p w:rsidR="00CD6005" w:rsidRDefault="00CD6005" w:rsidP="00EA18FF">
      <w:pPr>
        <w:rPr>
          <w:color w:val="222222"/>
        </w:rPr>
      </w:pPr>
      <w:r w:rsidRPr="00CD6005">
        <w:rPr>
          <w:color w:val="222222"/>
        </w:rPr>
        <w:t xml:space="preserve">Rum lider Anastasiadis’in </w:t>
      </w:r>
      <w:r>
        <w:rPr>
          <w:color w:val="222222"/>
        </w:rPr>
        <w:t>Cumartesi günü Resmi Rum Radyo-Televizyonu olan</w:t>
      </w:r>
      <w:r w:rsidRPr="00CD6005">
        <w:rPr>
          <w:color w:val="222222"/>
        </w:rPr>
        <w:t xml:space="preserve"> RİK</w:t>
      </w:r>
      <w:r w:rsidR="00381A1B">
        <w:rPr>
          <w:color w:val="222222"/>
        </w:rPr>
        <w:t>’te</w:t>
      </w:r>
      <w:r>
        <w:rPr>
          <w:color w:val="222222"/>
        </w:rPr>
        <w:t xml:space="preserve"> yayınlanan </w:t>
      </w:r>
      <w:r w:rsidRPr="00CD6005">
        <w:rPr>
          <w:color w:val="222222"/>
        </w:rPr>
        <w:t>açıklama</w:t>
      </w:r>
      <w:r>
        <w:rPr>
          <w:color w:val="222222"/>
        </w:rPr>
        <w:t>sı,</w:t>
      </w:r>
      <w:r w:rsidRPr="00CD6005">
        <w:rPr>
          <w:color w:val="222222"/>
        </w:rPr>
        <w:t xml:space="preserve"> BM’nin 72’nci Genel Kurul çalışmaları çerçevesinde görüşeceği BM Genel Sekreteri Antonio Guterres’</w:t>
      </w:r>
      <w:r>
        <w:rPr>
          <w:color w:val="222222"/>
        </w:rPr>
        <w:t>den müzakere masasına oturmak için neler istediğini ortaya koyuyor.</w:t>
      </w:r>
    </w:p>
    <w:p w:rsidR="00CD6005" w:rsidRDefault="00CD6005" w:rsidP="00EA18FF">
      <w:pPr>
        <w:rPr>
          <w:color w:val="222222"/>
        </w:rPr>
      </w:pPr>
    </w:p>
    <w:p w:rsidR="00CD6005" w:rsidRDefault="00CD6005" w:rsidP="00EA18FF">
      <w:pPr>
        <w:rPr>
          <w:color w:val="222222"/>
        </w:rPr>
      </w:pPr>
      <w:r>
        <w:rPr>
          <w:color w:val="222222"/>
        </w:rPr>
        <w:t>Belli ki Anastasiadis masaya kerhen oturacak, sırf müzakere masasını çıkmaza sokmakla ve masadan kaçmakla suçlanmamak için. Açıklaması içinde birkaç kez de Müzakere masasına oturmaya hazır olduğu dile getirerek adeta Crans Montana müzake</w:t>
      </w:r>
      <w:r w:rsidR="00381A1B">
        <w:rPr>
          <w:color w:val="222222"/>
        </w:rPr>
        <w:t>re</w:t>
      </w:r>
      <w:r>
        <w:rPr>
          <w:color w:val="222222"/>
        </w:rPr>
        <w:t>lerini çıkmaza sokmakla suçlanmaktan arınmaya çalıştı.</w:t>
      </w:r>
    </w:p>
    <w:p w:rsidR="00CD6005" w:rsidRDefault="00CD6005" w:rsidP="00EA18FF">
      <w:pPr>
        <w:rPr>
          <w:color w:val="222222"/>
        </w:rPr>
      </w:pPr>
    </w:p>
    <w:p w:rsidR="00CD6005" w:rsidRDefault="00CD6005" w:rsidP="00EA18FF">
      <w:pPr>
        <w:rPr>
          <w:color w:val="222222"/>
        </w:rPr>
      </w:pPr>
      <w:r>
        <w:rPr>
          <w:color w:val="222222"/>
        </w:rPr>
        <w:t>BM Genel Kurulunda tüm devlet başkanlarının Genel Kurula hitap ettiği süreçte kendisine sıra geldiği zaman bir konuşma yapacağını ve bu konuşmasında da Rum tarafının müzakerelerde neler istediğini ve mü</w:t>
      </w:r>
      <w:r w:rsidR="00381A1B">
        <w:rPr>
          <w:color w:val="222222"/>
        </w:rPr>
        <w:t xml:space="preserve">zakere masasına oturmak için </w:t>
      </w:r>
      <w:r>
        <w:rPr>
          <w:color w:val="222222"/>
        </w:rPr>
        <w:t>taleplerinin ne olacağını ortaya koyup</w:t>
      </w:r>
      <w:r w:rsidR="00381A1B">
        <w:rPr>
          <w:color w:val="222222"/>
        </w:rPr>
        <w:t>,</w:t>
      </w:r>
      <w:r>
        <w:rPr>
          <w:color w:val="222222"/>
        </w:rPr>
        <w:t xml:space="preserve"> taahhütte bulunacakmış. Aynı taleplerini BM Genel Sekreteri Guterres’e de yazılı sunacakmış v</w:t>
      </w:r>
      <w:r w:rsidR="00381A1B">
        <w:rPr>
          <w:color w:val="222222"/>
        </w:rPr>
        <w:t>e ona da taahhütte bulunacakmış!</w:t>
      </w:r>
      <w:r>
        <w:rPr>
          <w:color w:val="222222"/>
        </w:rPr>
        <w:t xml:space="preserve"> </w:t>
      </w:r>
    </w:p>
    <w:p w:rsidR="00CD6005" w:rsidRDefault="00CD6005" w:rsidP="00EA18FF">
      <w:pPr>
        <w:rPr>
          <w:color w:val="222222"/>
        </w:rPr>
      </w:pPr>
    </w:p>
    <w:p w:rsidR="00CD6005" w:rsidRDefault="00CD6005" w:rsidP="00EA18FF">
      <w:pPr>
        <w:rPr>
          <w:color w:val="222222"/>
        </w:rPr>
      </w:pPr>
      <w:r>
        <w:rPr>
          <w:color w:val="222222"/>
        </w:rPr>
        <w:t>Anastasiadis’in hedefi çözüm için istekli olduğunu bir daha teyit etmek ve her iki tarafın da reddettiği Guterres Çerçev</w:t>
      </w:r>
      <w:r w:rsidR="00381A1B">
        <w:rPr>
          <w:color w:val="222222"/>
        </w:rPr>
        <w:t>esi dahilinde masaya oturmakmış!</w:t>
      </w:r>
      <w:r>
        <w:rPr>
          <w:color w:val="222222"/>
        </w:rPr>
        <w:t xml:space="preserve"> </w:t>
      </w:r>
    </w:p>
    <w:p w:rsidR="00CD6005" w:rsidRDefault="00CD6005" w:rsidP="00EA18FF">
      <w:pPr>
        <w:rPr>
          <w:color w:val="222222"/>
        </w:rPr>
      </w:pPr>
    </w:p>
    <w:p w:rsidR="000C702A" w:rsidRDefault="00CD6005" w:rsidP="00EA18FF">
      <w:pPr>
        <w:rPr>
          <w:color w:val="222222"/>
        </w:rPr>
      </w:pPr>
      <w:r>
        <w:rPr>
          <w:color w:val="222222"/>
        </w:rPr>
        <w:t xml:space="preserve">RİK’e yaptığı açıklama bu safsatalarla devam edip bitti. Son anda ve son dakikada Anastasiadis baklayı ağzından çıkardı. Eğer Türkiye “Garantilerden, </w:t>
      </w:r>
      <w:bookmarkStart w:id="1" w:name="_Hlk493417199"/>
      <w:r>
        <w:rPr>
          <w:color w:val="222222"/>
        </w:rPr>
        <w:t xml:space="preserve">Kıbrıs Anayasasının EK I, Madde </w:t>
      </w:r>
      <w:r w:rsidR="000C702A">
        <w:rPr>
          <w:color w:val="222222"/>
        </w:rPr>
        <w:t>4</w:t>
      </w:r>
      <w:r>
        <w:rPr>
          <w:color w:val="222222"/>
        </w:rPr>
        <w:t xml:space="preserve">’ü içeriğince </w:t>
      </w:r>
      <w:bookmarkEnd w:id="1"/>
      <w:r>
        <w:rPr>
          <w:color w:val="222222"/>
        </w:rPr>
        <w:t xml:space="preserve">tek yanlı müdahale </w:t>
      </w:r>
      <w:r w:rsidR="00381A1B">
        <w:rPr>
          <w:color w:val="222222"/>
        </w:rPr>
        <w:t>hakkından, g</w:t>
      </w:r>
      <w:r w:rsidR="000C702A">
        <w:rPr>
          <w:color w:val="222222"/>
        </w:rPr>
        <w:t>arantör olmaktan, İttifak ve Garanti Anlaşmasından vazgeçerse ve de KKTC’de bulunan Kolordusunu geri çekmeyi kabul ed</w:t>
      </w:r>
      <w:r w:rsidR="00381A1B">
        <w:rPr>
          <w:color w:val="222222"/>
        </w:rPr>
        <w:t>erse müzakerelere devam edermiş!</w:t>
      </w:r>
      <w:r w:rsidR="000C702A">
        <w:rPr>
          <w:color w:val="222222"/>
        </w:rPr>
        <w:t>”</w:t>
      </w:r>
    </w:p>
    <w:p w:rsidR="000C702A" w:rsidRDefault="000C702A" w:rsidP="00EA18FF">
      <w:pPr>
        <w:rPr>
          <w:color w:val="222222"/>
        </w:rPr>
      </w:pPr>
    </w:p>
    <w:p w:rsidR="000C702A" w:rsidRDefault="00381A1B" w:rsidP="00EA18FF">
      <w:pPr>
        <w:rPr>
          <w:color w:val="222222"/>
        </w:rPr>
      </w:pPr>
      <w:r>
        <w:rPr>
          <w:color w:val="222222"/>
        </w:rPr>
        <w:t xml:space="preserve">Şimdi Anastasiadis’e ve Anastasiadis gibi düşünen hayalperestlere açıklayalım; </w:t>
      </w:r>
      <w:r w:rsidR="000C702A">
        <w:rPr>
          <w:color w:val="222222"/>
        </w:rPr>
        <w:t>KKTC’de Türk Silahlı Ku</w:t>
      </w:r>
      <w:r>
        <w:rPr>
          <w:color w:val="222222"/>
        </w:rPr>
        <w:t>vvetlerinin bulunması öncelikle,</w:t>
      </w:r>
    </w:p>
    <w:p w:rsidR="000C702A" w:rsidRDefault="000C702A" w:rsidP="000C702A">
      <w:pPr>
        <w:pStyle w:val="Listenabsatz"/>
        <w:numPr>
          <w:ilvl w:val="0"/>
          <w:numId w:val="1"/>
        </w:numPr>
        <w:rPr>
          <w:color w:val="222222"/>
        </w:rPr>
      </w:pPr>
      <w:r>
        <w:rPr>
          <w:color w:val="222222"/>
        </w:rPr>
        <w:t>U</w:t>
      </w:r>
      <w:r w:rsidRPr="000C702A">
        <w:rPr>
          <w:color w:val="222222"/>
        </w:rPr>
        <w:t>luslararası hukuka uygun olarak Kıbrıs Anayasasının EK I, Madde 4’ü içeriğince</w:t>
      </w:r>
      <w:r>
        <w:rPr>
          <w:color w:val="222222"/>
        </w:rPr>
        <w:t>,</w:t>
      </w:r>
    </w:p>
    <w:p w:rsidR="000C702A" w:rsidRDefault="000C702A" w:rsidP="000C702A">
      <w:pPr>
        <w:pStyle w:val="Listenabsatz"/>
        <w:numPr>
          <w:ilvl w:val="0"/>
          <w:numId w:val="1"/>
        </w:numPr>
        <w:rPr>
          <w:color w:val="222222"/>
        </w:rPr>
      </w:pPr>
      <w:r>
        <w:rPr>
          <w:color w:val="222222"/>
        </w:rPr>
        <w:t>Ö</w:t>
      </w:r>
      <w:r w:rsidRPr="000C702A">
        <w:rPr>
          <w:color w:val="222222"/>
        </w:rPr>
        <w:t>nce Otonom Kıbrıs Türk Yönetimi sonra da onun devamı olan KTFD ile Türkiye Cumhuriyeti arasında imzalanan S.O.F.A. (State of Force</w:t>
      </w:r>
      <w:r>
        <w:rPr>
          <w:color w:val="222222"/>
        </w:rPr>
        <w:t>s</w:t>
      </w:r>
      <w:r w:rsidRPr="000C702A">
        <w:rPr>
          <w:color w:val="222222"/>
        </w:rPr>
        <w:t xml:space="preserve"> Agreement)  </w:t>
      </w:r>
      <w:r>
        <w:rPr>
          <w:color w:val="222222"/>
        </w:rPr>
        <w:t>uyarıncadır.</w:t>
      </w:r>
    </w:p>
    <w:p w:rsidR="000C702A" w:rsidRDefault="000C702A" w:rsidP="000C702A">
      <w:pPr>
        <w:rPr>
          <w:color w:val="222222"/>
        </w:rPr>
      </w:pPr>
    </w:p>
    <w:p w:rsidR="00166B05" w:rsidRDefault="00381A1B" w:rsidP="000C702A">
      <w:pPr>
        <w:rPr>
          <w:color w:val="222222"/>
        </w:rPr>
      </w:pPr>
      <w:r>
        <w:rPr>
          <w:color w:val="222222"/>
        </w:rPr>
        <w:t>Öyle Anastasiadis veya</w:t>
      </w:r>
      <w:r w:rsidR="000C702A">
        <w:rPr>
          <w:color w:val="222222"/>
        </w:rPr>
        <w:t xml:space="preserve"> Kıbrıslı Rumlar istedi diye çekilmesi söz konusu değil</w:t>
      </w:r>
      <w:r w:rsidR="00B842C8">
        <w:rPr>
          <w:color w:val="222222"/>
        </w:rPr>
        <w:t xml:space="preserve"> Türk Silahlı Kuvvetlerinin Kıbrıs’ın kuzeyinden. </w:t>
      </w:r>
      <w:r w:rsidR="00166B05">
        <w:rPr>
          <w:color w:val="222222"/>
        </w:rPr>
        <w:t>Girit’te, Avrupa Devletlerini araya sokup, yalandan Girit’li Türklerin hayatlarına kast edilmeyeceğine dair Osmanlı Devletine garanti vermeleri sonrasında Osmanlı Ordusu Girit’ten çekilince yaşanmış olan katliamı, ne biz Kıbrıslı Türkler, ne de Türkiye Cumhuriyetinin başınd</w:t>
      </w:r>
      <w:r>
        <w:rPr>
          <w:color w:val="222222"/>
        </w:rPr>
        <w:t>a olan yöneticiler unutmadı(k)</w:t>
      </w:r>
      <w:r w:rsidR="00166B05">
        <w:rPr>
          <w:color w:val="222222"/>
        </w:rPr>
        <w:t>.</w:t>
      </w:r>
    </w:p>
    <w:p w:rsidR="00166B05" w:rsidRDefault="00166B05" w:rsidP="000C702A">
      <w:pPr>
        <w:rPr>
          <w:color w:val="222222"/>
        </w:rPr>
      </w:pPr>
    </w:p>
    <w:p w:rsidR="00166B05" w:rsidRDefault="00166B05" w:rsidP="000C702A">
      <w:pPr>
        <w:rPr>
          <w:color w:val="222222"/>
        </w:rPr>
      </w:pPr>
      <w:r>
        <w:rPr>
          <w:color w:val="222222"/>
        </w:rPr>
        <w:t xml:space="preserve">Anastasiadis, Türklerin geçmişi hatırlayıp böyle oyuna bir daha gelmeyeceklerini bile bile hem Türk askerinin geri çekilmesini hem de Garanti Anlaşmasının lav edilmesini şart koşuyor masaya oturmak için. Dönüşümlü Başkanlığı kabul etmesi için de Türkiye’nin ve </w:t>
      </w:r>
      <w:r w:rsidRPr="00166B05">
        <w:rPr>
          <w:color w:val="222222"/>
        </w:rPr>
        <w:t xml:space="preserve">Kıbrıs Türk tarafının, “Kıbrıs’ın normal devlet olmasını sağlayacak güvenlik ve garantilerin kaldırılmasını” </w:t>
      </w:r>
      <w:r>
        <w:rPr>
          <w:color w:val="222222"/>
        </w:rPr>
        <w:t>şartını öne sürüyor.</w:t>
      </w:r>
    </w:p>
    <w:p w:rsidR="00166B05" w:rsidRDefault="00166B05" w:rsidP="000C702A">
      <w:pPr>
        <w:rPr>
          <w:color w:val="222222"/>
        </w:rPr>
      </w:pPr>
    </w:p>
    <w:p w:rsidR="00F57B16" w:rsidRDefault="00F57B16" w:rsidP="000C702A">
      <w:pPr>
        <w:rPr>
          <w:color w:val="222222"/>
        </w:rPr>
      </w:pPr>
      <w:r>
        <w:rPr>
          <w:color w:val="222222"/>
        </w:rPr>
        <w:lastRenderedPageBreak/>
        <w:t xml:space="preserve">BM aracılığı ile bundan tam 50 yıl önce, </w:t>
      </w:r>
      <w:r w:rsidR="00166B05">
        <w:rPr>
          <w:color w:val="222222"/>
        </w:rPr>
        <w:t>196</w:t>
      </w:r>
      <w:r>
        <w:rPr>
          <w:color w:val="222222"/>
        </w:rPr>
        <w:t>7</w:t>
      </w:r>
      <w:r w:rsidR="00166B05">
        <w:rPr>
          <w:color w:val="222222"/>
        </w:rPr>
        <w:t xml:space="preserve"> yılında </w:t>
      </w:r>
      <w:r>
        <w:rPr>
          <w:color w:val="222222"/>
        </w:rPr>
        <w:t xml:space="preserve">Denktaş ile Klerides arasında </w:t>
      </w:r>
      <w:r w:rsidR="00166B05">
        <w:rPr>
          <w:color w:val="222222"/>
        </w:rPr>
        <w:t>başla</w:t>
      </w:r>
      <w:r>
        <w:rPr>
          <w:color w:val="222222"/>
        </w:rPr>
        <w:t>tılan,</w:t>
      </w:r>
      <w:r w:rsidR="00166B05">
        <w:rPr>
          <w:color w:val="222222"/>
        </w:rPr>
        <w:t xml:space="preserve"> Kıbrıslı Türklere uygulanan insanlık dışı seyahat özgürlüğü kısıtlamasının</w:t>
      </w:r>
      <w:r>
        <w:rPr>
          <w:color w:val="222222"/>
        </w:rPr>
        <w:t xml:space="preserve"> kaldırılması, silahlı saldırıların durdurulması</w:t>
      </w:r>
      <w:r w:rsidR="00166B05">
        <w:rPr>
          <w:color w:val="222222"/>
        </w:rPr>
        <w:t>, insani haklardan mahrum edilme</w:t>
      </w:r>
      <w:r>
        <w:rPr>
          <w:color w:val="222222"/>
        </w:rPr>
        <w:t>si</w:t>
      </w:r>
      <w:r w:rsidR="00166B05">
        <w:rPr>
          <w:color w:val="222222"/>
        </w:rPr>
        <w:t>nin</w:t>
      </w:r>
      <w:r>
        <w:rPr>
          <w:color w:val="222222"/>
        </w:rPr>
        <w:t xml:space="preserve"> iptali</w:t>
      </w:r>
      <w:r w:rsidR="00166B05">
        <w:rPr>
          <w:color w:val="222222"/>
        </w:rPr>
        <w:t>,</w:t>
      </w:r>
      <w:r>
        <w:rPr>
          <w:color w:val="222222"/>
        </w:rPr>
        <w:t xml:space="preserve"> acımasızca her tür ticari malda uygulanan ambargoların kaldırılması ve Kıbrıslı Türklere mal edinme ve çalışma özgürlüğünün verilmesi için başlatılan müzakerelerin, 1974 yılında gerçekleşen Barış Harekatı sonrasında şekil değiştirmesine rağmen hala sürüyor olması kabul edilebilir bir uygulama değildir. </w:t>
      </w:r>
    </w:p>
    <w:p w:rsidR="00E47A42" w:rsidRDefault="00F57B16" w:rsidP="000C702A">
      <w:pPr>
        <w:rPr>
          <w:color w:val="222222"/>
        </w:rPr>
      </w:pPr>
      <w:r>
        <w:rPr>
          <w:color w:val="222222"/>
        </w:rPr>
        <w:t xml:space="preserve">1963-1974 yılları arasında adanın tek hakimi olan Rumların soykırım uyguladıkları biz Kıbrıslı Türklere vermediklerini, şimdi kendileri mazlum ve mağdur rolü oynayıp bizden istemekteler…  </w:t>
      </w:r>
    </w:p>
    <w:p w:rsidR="00E47A42" w:rsidRDefault="00E47A42" w:rsidP="000C702A">
      <w:pPr>
        <w:rPr>
          <w:color w:val="222222"/>
        </w:rPr>
      </w:pPr>
      <w:r>
        <w:rPr>
          <w:color w:val="222222"/>
        </w:rPr>
        <w:t>Rusya ile S400 füzeleri alım anlaşması da imzalandıktan sonra artık Kıbrıs konusunda stra</w:t>
      </w:r>
      <w:r w:rsidR="00381A1B">
        <w:rPr>
          <w:color w:val="222222"/>
        </w:rPr>
        <w:t>teji değiştirmenin zamanı geldi zira f</w:t>
      </w:r>
      <w:r>
        <w:rPr>
          <w:color w:val="222222"/>
        </w:rPr>
        <w:t xml:space="preserve">ırsatlar kolay ele geçmiyor. </w:t>
      </w:r>
    </w:p>
    <w:p w:rsidR="00F57B16" w:rsidRDefault="00F57B16" w:rsidP="000C702A">
      <w:pPr>
        <w:rPr>
          <w:color w:val="222222"/>
        </w:rPr>
      </w:pPr>
      <w:r>
        <w:rPr>
          <w:color w:val="222222"/>
        </w:rPr>
        <w:t xml:space="preserve"> </w:t>
      </w:r>
    </w:p>
    <w:p w:rsidR="00CD6005" w:rsidRPr="00CD6005" w:rsidRDefault="00CD6005" w:rsidP="00CD6005">
      <w:pPr>
        <w:rPr>
          <w:color w:val="222222"/>
          <w:sz w:val="20"/>
          <w:szCs w:val="20"/>
        </w:rPr>
      </w:pPr>
      <w:r w:rsidRPr="00CD6005">
        <w:rPr>
          <w:color w:val="222222"/>
          <w:sz w:val="20"/>
          <w:szCs w:val="20"/>
        </w:rPr>
        <w:t>Prof. Dr. Ata ATUN</w:t>
      </w:r>
    </w:p>
    <w:p w:rsidR="00CD6005" w:rsidRPr="00CD6005" w:rsidRDefault="00CD6005" w:rsidP="00CD6005">
      <w:pPr>
        <w:rPr>
          <w:color w:val="222222"/>
          <w:sz w:val="20"/>
          <w:szCs w:val="20"/>
        </w:rPr>
      </w:pPr>
      <w:r w:rsidRPr="00CD6005">
        <w:rPr>
          <w:color w:val="222222"/>
          <w:sz w:val="20"/>
          <w:szCs w:val="20"/>
        </w:rPr>
        <w:t>KKTC III. Cumhurbaşkanı Politik Danışmanı</w:t>
      </w:r>
    </w:p>
    <w:p w:rsidR="00CD6005" w:rsidRPr="00CD6005" w:rsidRDefault="00CD6005" w:rsidP="00CD6005">
      <w:pPr>
        <w:rPr>
          <w:color w:val="222222"/>
          <w:sz w:val="20"/>
          <w:szCs w:val="20"/>
        </w:rPr>
      </w:pPr>
      <w:r w:rsidRPr="00CD6005">
        <w:rPr>
          <w:color w:val="222222"/>
          <w:sz w:val="20"/>
          <w:szCs w:val="20"/>
        </w:rPr>
        <w:t>e-mail: ata.atun@atun.com veya  ata.atun@gmail.com</w:t>
      </w:r>
    </w:p>
    <w:p w:rsidR="00CD6005" w:rsidRPr="00CD6005" w:rsidRDefault="00CD6005" w:rsidP="00CD6005">
      <w:pPr>
        <w:rPr>
          <w:color w:val="222222"/>
          <w:sz w:val="20"/>
          <w:szCs w:val="20"/>
        </w:rPr>
      </w:pPr>
      <w:r w:rsidRPr="00CD6005">
        <w:rPr>
          <w:color w:val="222222"/>
          <w:sz w:val="20"/>
          <w:szCs w:val="20"/>
        </w:rPr>
        <w:t xml:space="preserve">http://www.ataatun.org  </w:t>
      </w:r>
    </w:p>
    <w:p w:rsidR="00CD6005" w:rsidRPr="00CD6005" w:rsidRDefault="00CD6005" w:rsidP="00CD6005">
      <w:pPr>
        <w:rPr>
          <w:color w:val="222222"/>
        </w:rPr>
      </w:pPr>
      <w:r w:rsidRPr="00CD6005">
        <w:rPr>
          <w:color w:val="222222"/>
          <w:sz w:val="20"/>
          <w:szCs w:val="20"/>
        </w:rPr>
        <w:t>Facebook: AtaAtun1</w:t>
      </w:r>
    </w:p>
    <w:sectPr w:rsidR="00CD6005" w:rsidRPr="00CD60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29" w:rsidRDefault="005F3529">
      <w:r>
        <w:separator/>
      </w:r>
    </w:p>
  </w:endnote>
  <w:endnote w:type="continuationSeparator" w:id="0">
    <w:p w:rsidR="005F3529" w:rsidRDefault="005F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29" w:rsidRDefault="005F3529">
      <w:r>
        <w:separator/>
      </w:r>
    </w:p>
  </w:footnote>
  <w:footnote w:type="continuationSeparator" w:id="0">
    <w:p w:rsidR="005F3529" w:rsidRDefault="005F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BC" w:rsidRDefault="00E94DBC">
    <w:pPr>
      <w:pStyle w:val="Kopfzeile"/>
      <w:jc w:val="center"/>
      <w:rPr>
        <w:sz w:val="20"/>
        <w:szCs w:val="20"/>
      </w:rPr>
    </w:pPr>
    <w:r>
      <w:rPr>
        <w:sz w:val="20"/>
        <w:szCs w:val="20"/>
      </w:rPr>
      <w:t>Prof. Dr. Ata ATUN</w:t>
    </w:r>
  </w:p>
  <w:p w:rsidR="00E94DBC" w:rsidRDefault="00E94DBC">
    <w:pPr>
      <w:pStyle w:val="Kopfzeile"/>
      <w:jc w:val="center"/>
    </w:pPr>
    <w:r>
      <w:rPr>
        <w:sz w:val="20"/>
        <w:szCs w:val="20"/>
      </w:rPr>
      <w:t>Araştırmacı - Yazar</w:t>
    </w:r>
  </w:p>
  <w:p w:rsidR="00E94DBC" w:rsidRDefault="00992987">
    <w:pPr>
      <w:pStyle w:val="Kopfzeile"/>
      <w:jc w:val="center"/>
      <w:rPr>
        <w:rFonts w:ascii="Bookman Old Style" w:hAnsi="Bookman Old Style" w:cs="Bookman Old Style"/>
        <w:sz w:val="16"/>
        <w:szCs w:val="16"/>
      </w:rPr>
    </w:pPr>
    <w:r>
      <w:rPr>
        <w:noProof/>
        <w:lang w:val="de-AT" w:eastAsia="de-AT"/>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A514F4"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Hyperlink"/>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Kopfzeile"/>
      <w:jc w:val="center"/>
      <w:rPr>
        <w:rFonts w:ascii="Bookman Old Style" w:hAnsi="Bookman Old Style" w:cs="Bookman Old Style"/>
        <w:sz w:val="16"/>
        <w:szCs w:val="16"/>
      </w:rPr>
    </w:pPr>
  </w:p>
  <w:p w:rsidR="00E94DBC" w:rsidRDefault="00E94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A3785"/>
    <w:multiLevelType w:val="hybridMultilevel"/>
    <w:tmpl w:val="845AE258"/>
    <w:lvl w:ilvl="0" w:tplc="DBF600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AAIgsDEwNzEwtTIyUdpeDU4uLM/DyQAkPzWgBXET5xLQAAAA=="/>
  </w:docVars>
  <w:rsids>
    <w:rsidRoot w:val="005C24FC"/>
    <w:rsid w:val="00000886"/>
    <w:rsid w:val="00005345"/>
    <w:rsid w:val="0000612C"/>
    <w:rsid w:val="00007300"/>
    <w:rsid w:val="000133BB"/>
    <w:rsid w:val="00027E5D"/>
    <w:rsid w:val="00037F1E"/>
    <w:rsid w:val="00043AD0"/>
    <w:rsid w:val="00044F82"/>
    <w:rsid w:val="00046FA0"/>
    <w:rsid w:val="00060C30"/>
    <w:rsid w:val="00090D9B"/>
    <w:rsid w:val="000C086B"/>
    <w:rsid w:val="000C56FB"/>
    <w:rsid w:val="000C62E2"/>
    <w:rsid w:val="000C702A"/>
    <w:rsid w:val="000D60ED"/>
    <w:rsid w:val="000D74BB"/>
    <w:rsid w:val="000E5F5F"/>
    <w:rsid w:val="000F5777"/>
    <w:rsid w:val="001007E8"/>
    <w:rsid w:val="00104880"/>
    <w:rsid w:val="00113FF9"/>
    <w:rsid w:val="001154C0"/>
    <w:rsid w:val="00115585"/>
    <w:rsid w:val="00120658"/>
    <w:rsid w:val="00124117"/>
    <w:rsid w:val="0013379E"/>
    <w:rsid w:val="00143ED4"/>
    <w:rsid w:val="00147B6F"/>
    <w:rsid w:val="001548E1"/>
    <w:rsid w:val="001669E3"/>
    <w:rsid w:val="00166B05"/>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CB7"/>
    <w:rsid w:val="002E5730"/>
    <w:rsid w:val="002F004C"/>
    <w:rsid w:val="00310632"/>
    <w:rsid w:val="00315637"/>
    <w:rsid w:val="00315A38"/>
    <w:rsid w:val="0031677E"/>
    <w:rsid w:val="003340FD"/>
    <w:rsid w:val="00334926"/>
    <w:rsid w:val="003514A8"/>
    <w:rsid w:val="00357100"/>
    <w:rsid w:val="00371575"/>
    <w:rsid w:val="003743C9"/>
    <w:rsid w:val="00381A1B"/>
    <w:rsid w:val="00383C04"/>
    <w:rsid w:val="003872B9"/>
    <w:rsid w:val="00391103"/>
    <w:rsid w:val="003967EF"/>
    <w:rsid w:val="003A12C2"/>
    <w:rsid w:val="003A4818"/>
    <w:rsid w:val="003A6231"/>
    <w:rsid w:val="003B20F6"/>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7DF"/>
    <w:rsid w:val="00594520"/>
    <w:rsid w:val="00594A89"/>
    <w:rsid w:val="005A07E4"/>
    <w:rsid w:val="005B2E6A"/>
    <w:rsid w:val="005B32AF"/>
    <w:rsid w:val="005B7F6D"/>
    <w:rsid w:val="005C24FC"/>
    <w:rsid w:val="005E3BF4"/>
    <w:rsid w:val="005F3529"/>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66DC8"/>
    <w:rsid w:val="00770CCA"/>
    <w:rsid w:val="00771202"/>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37B29"/>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75F6"/>
    <w:rsid w:val="008C11AC"/>
    <w:rsid w:val="008C18EB"/>
    <w:rsid w:val="008D2CD4"/>
    <w:rsid w:val="008F494E"/>
    <w:rsid w:val="008F57B5"/>
    <w:rsid w:val="008F7C45"/>
    <w:rsid w:val="00902FD9"/>
    <w:rsid w:val="00910A45"/>
    <w:rsid w:val="009134B4"/>
    <w:rsid w:val="00927BDE"/>
    <w:rsid w:val="00931218"/>
    <w:rsid w:val="00931D05"/>
    <w:rsid w:val="00935A2F"/>
    <w:rsid w:val="00942210"/>
    <w:rsid w:val="00951CF6"/>
    <w:rsid w:val="00964AFC"/>
    <w:rsid w:val="009664BE"/>
    <w:rsid w:val="00971D1B"/>
    <w:rsid w:val="009722F2"/>
    <w:rsid w:val="0097574E"/>
    <w:rsid w:val="00976AE1"/>
    <w:rsid w:val="00981381"/>
    <w:rsid w:val="00986B4C"/>
    <w:rsid w:val="00990C6B"/>
    <w:rsid w:val="00992987"/>
    <w:rsid w:val="009A1CBC"/>
    <w:rsid w:val="009A2985"/>
    <w:rsid w:val="009B6008"/>
    <w:rsid w:val="009C1C46"/>
    <w:rsid w:val="009D63B1"/>
    <w:rsid w:val="009E466E"/>
    <w:rsid w:val="009F108D"/>
    <w:rsid w:val="009F4E9A"/>
    <w:rsid w:val="00A0258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8FF"/>
    <w:rsid w:val="00B101CC"/>
    <w:rsid w:val="00B105DD"/>
    <w:rsid w:val="00B1252D"/>
    <w:rsid w:val="00B14C22"/>
    <w:rsid w:val="00B16246"/>
    <w:rsid w:val="00B21624"/>
    <w:rsid w:val="00B2458C"/>
    <w:rsid w:val="00B404E0"/>
    <w:rsid w:val="00B41560"/>
    <w:rsid w:val="00B44FAC"/>
    <w:rsid w:val="00B460C3"/>
    <w:rsid w:val="00B55455"/>
    <w:rsid w:val="00B56986"/>
    <w:rsid w:val="00B734DE"/>
    <w:rsid w:val="00B73E6D"/>
    <w:rsid w:val="00B81BB6"/>
    <w:rsid w:val="00B842C8"/>
    <w:rsid w:val="00B97513"/>
    <w:rsid w:val="00B9792E"/>
    <w:rsid w:val="00BB27D6"/>
    <w:rsid w:val="00BB6A15"/>
    <w:rsid w:val="00BC48EF"/>
    <w:rsid w:val="00BC6142"/>
    <w:rsid w:val="00BD1096"/>
    <w:rsid w:val="00BD31FE"/>
    <w:rsid w:val="00BD4E20"/>
    <w:rsid w:val="00BE0B38"/>
    <w:rsid w:val="00BE2221"/>
    <w:rsid w:val="00BF2288"/>
    <w:rsid w:val="00BF5FFD"/>
    <w:rsid w:val="00BF757F"/>
    <w:rsid w:val="00C02088"/>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D6005"/>
    <w:rsid w:val="00CE2C5E"/>
    <w:rsid w:val="00CE3A81"/>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B5D6F"/>
    <w:rsid w:val="00DC2FC7"/>
    <w:rsid w:val="00DC45EB"/>
    <w:rsid w:val="00DC5704"/>
    <w:rsid w:val="00DC779B"/>
    <w:rsid w:val="00DF3062"/>
    <w:rsid w:val="00DF68A5"/>
    <w:rsid w:val="00DF6C74"/>
    <w:rsid w:val="00E067D6"/>
    <w:rsid w:val="00E16ED2"/>
    <w:rsid w:val="00E2618E"/>
    <w:rsid w:val="00E31BF0"/>
    <w:rsid w:val="00E338C9"/>
    <w:rsid w:val="00E35615"/>
    <w:rsid w:val="00E365F4"/>
    <w:rsid w:val="00E40F19"/>
    <w:rsid w:val="00E47A42"/>
    <w:rsid w:val="00E57C35"/>
    <w:rsid w:val="00E82F4F"/>
    <w:rsid w:val="00E858DC"/>
    <w:rsid w:val="00E94DBC"/>
    <w:rsid w:val="00E970B4"/>
    <w:rsid w:val="00EA18FF"/>
    <w:rsid w:val="00EA51E6"/>
    <w:rsid w:val="00EB0BB2"/>
    <w:rsid w:val="00EB1556"/>
    <w:rsid w:val="00EB312E"/>
    <w:rsid w:val="00EC2DE9"/>
    <w:rsid w:val="00EC5E9D"/>
    <w:rsid w:val="00ED6748"/>
    <w:rsid w:val="00EE1D9E"/>
    <w:rsid w:val="00F00C15"/>
    <w:rsid w:val="00F00FFA"/>
    <w:rsid w:val="00F041B6"/>
    <w:rsid w:val="00F0534F"/>
    <w:rsid w:val="00F05972"/>
    <w:rsid w:val="00F0734A"/>
    <w:rsid w:val="00F25BB4"/>
    <w:rsid w:val="00F35134"/>
    <w:rsid w:val="00F4133E"/>
    <w:rsid w:val="00F50815"/>
    <w:rsid w:val="00F57B16"/>
    <w:rsid w:val="00F62698"/>
    <w:rsid w:val="00F64724"/>
    <w:rsid w:val="00F64731"/>
    <w:rsid w:val="00F73B1A"/>
    <w:rsid w:val="00F81D50"/>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1A63718-6A22-4FCE-B486-EAE56383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Calibri"/>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aliases w:val="Köşe Yazısı"/>
    <w:basedOn w:val="Standard"/>
    <w:qFormat/>
    <w:rsid w:val="00927BDE"/>
    <w:pPr>
      <w:suppressLineNumbers/>
    </w:pPr>
    <w:rPr>
      <w:rFonts w:cs="Mangal"/>
      <w:iCs/>
      <w:color w:val="000000"/>
    </w:rPr>
  </w:style>
  <w:style w:type="paragraph" w:customStyle="1" w:styleId="Dizin">
    <w:name w:val="Dizin"/>
    <w:basedOn w:val="Standard"/>
    <w:pPr>
      <w:suppressLineNumbers/>
    </w:pPr>
    <w:rPr>
      <w:rFonts w:cs="Mangal"/>
    </w:rPr>
  </w:style>
  <w:style w:type="paragraph" w:styleId="Kopfzeile">
    <w:name w:val="header"/>
    <w:basedOn w:val="Standard"/>
  </w:style>
  <w:style w:type="paragraph" w:styleId="Fuzeile">
    <w:name w:val="footer"/>
    <w:basedOn w:val="Standard"/>
  </w:style>
  <w:style w:type="paragraph" w:styleId="StandardWeb">
    <w:name w:val="Normal (Web)"/>
    <w:basedOn w:val="Standard"/>
    <w:pPr>
      <w:spacing w:before="280" w:after="280"/>
    </w:pPr>
  </w:style>
  <w:style w:type="paragraph" w:customStyle="1" w:styleId="CharChar3CharCharCharCharCharCharCharChar1CharChar">
    <w:name w:val="Char Char3 Char Char Char Char Char Char Char Char1 Char Char"/>
    <w:basedOn w:val="Standard"/>
    <w:pPr>
      <w:spacing w:after="160" w:line="240" w:lineRule="exact"/>
    </w:pPr>
    <w:rPr>
      <w:rFonts w:ascii="Tahoma" w:hAnsi="Tahoma" w:cs="Tahoma"/>
      <w:sz w:val="20"/>
      <w:szCs w:val="20"/>
      <w:lang w:val="en-US"/>
    </w:rPr>
  </w:style>
  <w:style w:type="paragraph" w:styleId="KeinLeerraum">
    <w:name w:val="No Spacing"/>
    <w:aliases w:val="KÖŞE YAZISI"/>
    <w:autoRedefine/>
    <w:uiPriority w:val="1"/>
    <w:qFormat/>
    <w:rsid w:val="00AA4AE7"/>
    <w:pPr>
      <w:suppressAutoHyphens/>
    </w:pPr>
    <w:rPr>
      <w:rFonts w:ascii="Calibri" w:hAnsi="Calibri" w:cs="Calibri"/>
      <w:lang w:eastAsia="zh-CN"/>
    </w:rPr>
  </w:style>
  <w:style w:type="paragraph" w:styleId="Listenabsatz">
    <w:name w:val="List Paragraph"/>
    <w:basedOn w:val="Standard"/>
    <w:uiPriority w:val="34"/>
    <w:qFormat/>
    <w:rsid w:val="000C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3289</Characters>
  <Application>Microsoft Office Word</Application>
  <DocSecurity>4</DocSecurity>
  <Lines>27</Lines>
  <Paragraphs>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Talat’ın yanıltıcı mesaj çabaları</vt:lpstr>
      <vt:lpstr>Talat’ın yanıltıcı mesaj çabaları</vt:lpstr>
    </vt:vector>
  </TitlesOfParts>
  <Company/>
  <LinksUpToDate>false</LinksUpToDate>
  <CharactersWithSpaces>3803</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Ankara</cp:lastModifiedBy>
  <cp:revision>2</cp:revision>
  <cp:lastPrinted>1900-12-31T21:00:00Z</cp:lastPrinted>
  <dcterms:created xsi:type="dcterms:W3CDTF">2017-09-17T21:59:00Z</dcterms:created>
  <dcterms:modified xsi:type="dcterms:W3CDTF">2017-09-17T21:59:00Z</dcterms:modified>
</cp:coreProperties>
</file>